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6E6558">
        <w:rPr>
          <w:rFonts w:ascii="Times New Roman" w:eastAsia="Times New Roman" w:hAnsi="Times New Roman" w:cs="Times New Roman"/>
          <w:b/>
          <w:sz w:val="28"/>
        </w:rPr>
        <w:t>31</w:t>
      </w: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8346AC" w:rsidRPr="008346AC">
        <w:rPr>
          <w:rFonts w:ascii="Times New Roman" w:eastAsia="Times New Roman" w:hAnsi="Times New Roman" w:cs="Times New Roman"/>
          <w:sz w:val="28"/>
        </w:rPr>
        <w:t>2</w:t>
      </w:r>
      <w:r w:rsidR="002A4260">
        <w:rPr>
          <w:rFonts w:ascii="Times New Roman" w:eastAsia="Times New Roman" w:hAnsi="Times New Roman" w:cs="Times New Roman"/>
          <w:sz w:val="28"/>
        </w:rPr>
        <w:t>0</w:t>
      </w:r>
      <w:bookmarkStart w:id="0" w:name="_GoBack"/>
      <w:bookmarkEnd w:id="0"/>
      <w:r w:rsidR="008346AC" w:rsidRPr="008346AC">
        <w:rPr>
          <w:rFonts w:ascii="Times New Roman" w:eastAsia="Times New Roman" w:hAnsi="Times New Roman" w:cs="Times New Roman"/>
          <w:sz w:val="28"/>
        </w:rPr>
        <w:t>.02.</w:t>
      </w:r>
      <w:r w:rsidR="00923C22" w:rsidRPr="008346AC">
        <w:rPr>
          <w:rFonts w:ascii="Times New Roman" w:eastAsia="Times New Roman" w:hAnsi="Times New Roman" w:cs="Times New Roman"/>
          <w:sz w:val="28"/>
        </w:rPr>
        <w:t>20</w:t>
      </w:r>
      <w:r w:rsidR="00AC1C56" w:rsidRPr="008346AC">
        <w:rPr>
          <w:rFonts w:ascii="Times New Roman" w:eastAsia="Times New Roman" w:hAnsi="Times New Roman" w:cs="Times New Roman"/>
          <w:sz w:val="28"/>
        </w:rPr>
        <w:t>2</w:t>
      </w:r>
      <w:r w:rsidR="006E6558" w:rsidRPr="008346AC">
        <w:rPr>
          <w:rFonts w:ascii="Times New Roman" w:eastAsia="Times New Roman" w:hAnsi="Times New Roman" w:cs="Times New Roman"/>
          <w:sz w:val="28"/>
        </w:rPr>
        <w:t>5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FB1816">
        <w:rPr>
          <w:rFonts w:ascii="Times New Roman" w:eastAsia="Times New Roman" w:hAnsi="Times New Roman" w:cs="Times New Roman"/>
          <w:sz w:val="28"/>
        </w:rPr>
        <w:t>8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5768C" w:rsidRDefault="000461FD" w:rsidP="00E5768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Schválení Výroční zprávy Regionální stálé konference </w:t>
      </w:r>
      <w:r w:rsidR="00A2179B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  </w:t>
      </w:r>
      <w:r w:rsidR="004A5FBD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Karlovarského kraje </w:t>
      </w:r>
      <w:r w:rsidR="006E6558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za rok 2024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923C22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Default="000461FD" w:rsidP="00617B79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947D1D">
        <w:rPr>
          <w:rFonts w:ascii="Times New Roman" w:eastAsia="Times New Roman" w:hAnsi="Times New Roman" w:cs="Times New Roman"/>
          <w:sz w:val="28"/>
        </w:rPr>
        <w:t>odbor regionálního rozvoje</w:t>
      </w:r>
    </w:p>
    <w:p w:rsidR="006015F9" w:rsidRPr="004A5FBD" w:rsidRDefault="00757B9F" w:rsidP="004A5FBD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923C22" w:rsidRDefault="007516F7" w:rsidP="00923C22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923C22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411B2" w:rsidRPr="00B83B26" w:rsidRDefault="007516F7" w:rsidP="00923C22">
      <w:pPr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Výroční zpráv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R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egionální stálé konference Karlovarského kraje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 rok 202</w:t>
      </w:r>
      <w:r w:rsidR="006E6558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4</w:t>
      </w:r>
    </w:p>
    <w:p w:rsidR="00B411B2" w:rsidRDefault="00B411B2" w:rsidP="00B411B2">
      <w:pPr>
        <w:spacing w:line="240" w:lineRule="auto"/>
        <w:jc w:val="both"/>
      </w:pPr>
    </w:p>
    <w:p w:rsidR="00B411B2" w:rsidRPr="004A5FBD" w:rsidRDefault="00B411B2" w:rsidP="004A5FBD"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3F1D8A" w:rsidRDefault="003F1D8A" w:rsidP="00B411B2">
      <w:pPr>
        <w:keepNext/>
      </w:pPr>
    </w:p>
    <w:p w:rsidR="00757B9F" w:rsidRPr="00FB1816" w:rsidRDefault="00757B9F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FB181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Výroční zpráva</w:t>
      </w:r>
      <w:r w:rsidR="00923C22" w:rsidRPr="00FB181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za rok 202</w:t>
      </w:r>
      <w:r w:rsidR="00FB1816" w:rsidRPr="00FB181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4</w:t>
      </w:r>
    </w:p>
    <w:p w:rsidR="000F595F" w:rsidRPr="00FB1816" w:rsidRDefault="00D4611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Koordinaci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činnosti jednotlivých Regionálních stálých konferencí (RSK) a jejich</w:t>
      </w:r>
      <w:r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sekretariátů 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 jednotlivých krajích </w:t>
      </w:r>
      <w:r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zajišťuje Ministerstvo pro místní rozvoj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(MMR)</w:t>
      </w:r>
      <w:r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</w:t>
      </w:r>
      <w:r w:rsidR="00A86E6E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odborem </w:t>
      </w:r>
      <w:r w:rsidR="00FB1816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politiky</w:t>
      </w:r>
      <w:r w:rsidR="00A86E6E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</w:t>
      </w:r>
      <w:r w:rsidR="000F595F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 účelem vyhodnocení činnosti jednotlivých RSK </w:t>
      </w:r>
      <w:r w:rsidR="009D2977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stanovilo</w:t>
      </w:r>
      <w:r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MMR</w:t>
      </w:r>
      <w:r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povinnost zpracovat Výroční zprávu Regionální stálé konference.</w:t>
      </w:r>
      <w:r w:rsidR="0013505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Zpráva se zpracovává jak pro potřeby RSK, tak i pro potřeby MMR.</w:t>
      </w:r>
      <w:r w:rsidR="004C753B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Finální zpráva funguje jako informace o činnosti Regionální stálé konference. Z pohledu MMR slouží zpráva jako podklad pro tvorbu Výroční zprávy 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="004C753B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árodní 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stálé konference</w:t>
      </w:r>
      <w:r w:rsidR="004C753B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   </w:t>
      </w:r>
      <w:r w:rsidR="00184486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757B9F" w:rsidRPr="00FB1816" w:rsidRDefault="003847D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Výroční zpráva </w:t>
      </w:r>
      <w:r w:rsidR="00757B9F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byla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7516F7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zpraco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vána </w:t>
      </w:r>
      <w:r w:rsidR="00757B9F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zaměstnanci 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Sekretariát</w:t>
      </w:r>
      <w:r w:rsidR="00757B9F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A41E7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B1816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</w:t>
      </w:r>
      <w:r w:rsidR="00923C22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egionální stálé konference Karlovarského kraje</w:t>
      </w:r>
      <w:r w:rsidR="00FB1816" w:rsidRPr="00FB18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:rsidR="004613B6" w:rsidRPr="006E6558" w:rsidRDefault="004613B6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yellow"/>
          <w:lang w:eastAsia="x-none"/>
        </w:rPr>
      </w:pPr>
    </w:p>
    <w:p w:rsidR="00FB1816" w:rsidRPr="002F3999" w:rsidRDefault="00B411B2" w:rsidP="00FB1816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  <w:r w:rsidRPr="002F399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2F399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2F399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:rsidR="00002C11" w:rsidRPr="002F3999" w:rsidRDefault="00F53B42" w:rsidP="00FB1816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2F399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</w:t>
      </w:r>
      <w:r w:rsidR="00FB1816" w:rsidRPr="002F399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8</w:t>
      </w:r>
      <w:r w:rsidR="00923C22" w:rsidRPr="002F399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_Karlovarsky</w:t>
      </w:r>
      <w:r w:rsidR="00933188" w:rsidRPr="002F399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_</w:t>
      </w:r>
      <w:r w:rsidR="00923C22" w:rsidRPr="002F399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kraj_VZ_RSK_202</w:t>
      </w:r>
      <w:r w:rsidR="00FB1816" w:rsidRPr="002F399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4</w:t>
      </w:r>
    </w:p>
    <w:sectPr w:rsidR="00002C11" w:rsidRPr="002F3999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7F1A32"/>
    <w:multiLevelType w:val="hybridMultilevel"/>
    <w:tmpl w:val="C69E4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5"/>
  </w:num>
  <w:num w:numId="9">
    <w:abstractNumId w:val="1"/>
  </w:num>
  <w:num w:numId="10">
    <w:abstractNumId w:val="14"/>
  </w:num>
  <w:num w:numId="11">
    <w:abstractNumId w:val="4"/>
  </w:num>
  <w:num w:numId="12">
    <w:abstractNumId w:val="7"/>
  </w:num>
  <w:num w:numId="13">
    <w:abstractNumId w:val="10"/>
  </w:num>
  <w:num w:numId="14">
    <w:abstractNumId w:val="3"/>
  </w:num>
  <w:num w:numId="15">
    <w:abstractNumId w:val="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61FD"/>
    <w:rsid w:val="000569D6"/>
    <w:rsid w:val="00074A0E"/>
    <w:rsid w:val="00095A42"/>
    <w:rsid w:val="000961D3"/>
    <w:rsid w:val="000A23DD"/>
    <w:rsid w:val="000D7231"/>
    <w:rsid w:val="000E7773"/>
    <w:rsid w:val="000F595F"/>
    <w:rsid w:val="001315D0"/>
    <w:rsid w:val="00135052"/>
    <w:rsid w:val="00161133"/>
    <w:rsid w:val="00184486"/>
    <w:rsid w:val="00191370"/>
    <w:rsid w:val="001C4B96"/>
    <w:rsid w:val="00203C66"/>
    <w:rsid w:val="0020695A"/>
    <w:rsid w:val="00212491"/>
    <w:rsid w:val="00217DD2"/>
    <w:rsid w:val="00225BAB"/>
    <w:rsid w:val="00236E1A"/>
    <w:rsid w:val="0027417E"/>
    <w:rsid w:val="00276771"/>
    <w:rsid w:val="002A4260"/>
    <w:rsid w:val="002D031F"/>
    <w:rsid w:val="002F3999"/>
    <w:rsid w:val="002F5652"/>
    <w:rsid w:val="00330D6B"/>
    <w:rsid w:val="003847DE"/>
    <w:rsid w:val="00395B5F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753C"/>
    <w:rsid w:val="004447BF"/>
    <w:rsid w:val="004613B6"/>
    <w:rsid w:val="00464667"/>
    <w:rsid w:val="00472E27"/>
    <w:rsid w:val="00490880"/>
    <w:rsid w:val="004A3414"/>
    <w:rsid w:val="004A5FBD"/>
    <w:rsid w:val="004A7E91"/>
    <w:rsid w:val="004B3328"/>
    <w:rsid w:val="004B69DC"/>
    <w:rsid w:val="004C6217"/>
    <w:rsid w:val="004C753B"/>
    <w:rsid w:val="004F6236"/>
    <w:rsid w:val="004F7D6D"/>
    <w:rsid w:val="00523BF9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71839"/>
    <w:rsid w:val="00694C17"/>
    <w:rsid w:val="006B7C5F"/>
    <w:rsid w:val="006C0C43"/>
    <w:rsid w:val="006C0F90"/>
    <w:rsid w:val="006C747C"/>
    <w:rsid w:val="006E6558"/>
    <w:rsid w:val="00732BF2"/>
    <w:rsid w:val="0073776A"/>
    <w:rsid w:val="007516F7"/>
    <w:rsid w:val="00757B9F"/>
    <w:rsid w:val="007E3563"/>
    <w:rsid w:val="007F3CFE"/>
    <w:rsid w:val="007F71D6"/>
    <w:rsid w:val="00823AC2"/>
    <w:rsid w:val="00826A2D"/>
    <w:rsid w:val="0083070B"/>
    <w:rsid w:val="008346AC"/>
    <w:rsid w:val="00843CEA"/>
    <w:rsid w:val="008C34EB"/>
    <w:rsid w:val="008E2EB3"/>
    <w:rsid w:val="008E7735"/>
    <w:rsid w:val="00923C22"/>
    <w:rsid w:val="00933188"/>
    <w:rsid w:val="00940335"/>
    <w:rsid w:val="00947D1D"/>
    <w:rsid w:val="00961A1E"/>
    <w:rsid w:val="00961F8D"/>
    <w:rsid w:val="009815DD"/>
    <w:rsid w:val="009A0485"/>
    <w:rsid w:val="009D20FD"/>
    <w:rsid w:val="009D2977"/>
    <w:rsid w:val="009F6963"/>
    <w:rsid w:val="00A2179B"/>
    <w:rsid w:val="00A41E72"/>
    <w:rsid w:val="00A503B9"/>
    <w:rsid w:val="00A57D6C"/>
    <w:rsid w:val="00A763A6"/>
    <w:rsid w:val="00A86E6E"/>
    <w:rsid w:val="00A95480"/>
    <w:rsid w:val="00AA6B49"/>
    <w:rsid w:val="00AB512D"/>
    <w:rsid w:val="00AC1C56"/>
    <w:rsid w:val="00AF3840"/>
    <w:rsid w:val="00AF7EBA"/>
    <w:rsid w:val="00B12E86"/>
    <w:rsid w:val="00B12F57"/>
    <w:rsid w:val="00B16CA7"/>
    <w:rsid w:val="00B2035E"/>
    <w:rsid w:val="00B24DC5"/>
    <w:rsid w:val="00B411B2"/>
    <w:rsid w:val="00B5462B"/>
    <w:rsid w:val="00B56D75"/>
    <w:rsid w:val="00B6343F"/>
    <w:rsid w:val="00B63D08"/>
    <w:rsid w:val="00B72DE9"/>
    <w:rsid w:val="00B804DF"/>
    <w:rsid w:val="00B83B26"/>
    <w:rsid w:val="00B94B6A"/>
    <w:rsid w:val="00BA3310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CC62C1"/>
    <w:rsid w:val="00D064CA"/>
    <w:rsid w:val="00D26726"/>
    <w:rsid w:val="00D4324F"/>
    <w:rsid w:val="00D4611B"/>
    <w:rsid w:val="00D5308C"/>
    <w:rsid w:val="00D76E10"/>
    <w:rsid w:val="00D91577"/>
    <w:rsid w:val="00DD43F5"/>
    <w:rsid w:val="00DE54BE"/>
    <w:rsid w:val="00DF30F6"/>
    <w:rsid w:val="00DF364A"/>
    <w:rsid w:val="00E5768C"/>
    <w:rsid w:val="00E817EB"/>
    <w:rsid w:val="00E82278"/>
    <w:rsid w:val="00EE1B8B"/>
    <w:rsid w:val="00EE38D0"/>
    <w:rsid w:val="00EE5707"/>
    <w:rsid w:val="00F24279"/>
    <w:rsid w:val="00F31172"/>
    <w:rsid w:val="00F41A9F"/>
    <w:rsid w:val="00F53B42"/>
    <w:rsid w:val="00F65BC7"/>
    <w:rsid w:val="00F975E5"/>
    <w:rsid w:val="00F97865"/>
    <w:rsid w:val="00FB1816"/>
    <w:rsid w:val="00FB1E0F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0B3D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F0AE8-3710-4400-8405-F609E23D8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52</cp:revision>
  <cp:lastPrinted>2018-03-07T12:07:00Z</cp:lastPrinted>
  <dcterms:created xsi:type="dcterms:W3CDTF">2019-03-09T09:33:00Z</dcterms:created>
  <dcterms:modified xsi:type="dcterms:W3CDTF">2025-02-05T11:43:00Z</dcterms:modified>
</cp:coreProperties>
</file>